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A6" w:rsidRPr="00965129" w:rsidRDefault="00495BA6">
      <w:r w:rsidRPr="00965129">
        <w:t xml:space="preserve">ИНТЕГРИСАНЕ СТУДИЈЕ СТОМАТОЛОГИЈЕ – </w:t>
      </w:r>
      <w:r w:rsidR="00595EAB" w:rsidRPr="00965129">
        <w:rPr>
          <w:rFonts w:asciiTheme="minorHAnsi" w:hAnsiTheme="minorHAnsi" w:cs="Calibri"/>
          <w:szCs w:val="24"/>
        </w:rPr>
        <w:t>начин испитивања у школској 202</w:t>
      </w:r>
      <w:r w:rsidR="00595EAB" w:rsidRPr="00965129">
        <w:rPr>
          <w:rFonts w:asciiTheme="minorHAnsi" w:hAnsiTheme="minorHAnsi" w:cs="Calibri"/>
          <w:szCs w:val="24"/>
          <w:lang w:val="sr-Latn-RS"/>
        </w:rPr>
        <w:t>4/25</w:t>
      </w:r>
      <w:r w:rsidR="00595EAB" w:rsidRPr="00965129">
        <w:rPr>
          <w:rFonts w:asciiTheme="minorHAnsi" w:hAnsiTheme="minorHAnsi" w:cs="Calibri"/>
          <w:szCs w:val="24"/>
        </w:rPr>
        <w:t xml:space="preserve"> (јануарски-октобарски рок)</w:t>
      </w:r>
      <w:bookmarkStart w:id="0" w:name="_GoBack"/>
      <w:bookmarkEnd w:id="0"/>
    </w:p>
    <w:p w:rsidR="00E10A23" w:rsidRPr="00965129" w:rsidRDefault="00E10A23"/>
    <w:p w:rsidR="003F0725" w:rsidRPr="00965129" w:rsidRDefault="00E10A23">
      <w:r w:rsidRPr="00965129">
        <w:t>НАСТАВНИ ПЛАН СТ20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23"/>
        <w:gridCol w:w="1519"/>
        <w:gridCol w:w="3047"/>
        <w:gridCol w:w="917"/>
        <w:gridCol w:w="4015"/>
        <w:gridCol w:w="4015"/>
      </w:tblGrid>
      <w:tr w:rsidR="00965129" w:rsidRPr="00965129" w:rsidTr="00841439">
        <w:trPr>
          <w:cantSplit/>
          <w:trHeight w:val="217"/>
        </w:trPr>
        <w:tc>
          <w:tcPr>
            <w:tcW w:w="446" w:type="pct"/>
            <w:vAlign w:val="center"/>
          </w:tcPr>
          <w:p w:rsidR="008436F2" w:rsidRPr="00965129" w:rsidRDefault="008436F2" w:rsidP="0025582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година ст. програма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436F2" w:rsidRPr="00965129" w:rsidRDefault="008436F2" w:rsidP="0025582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шифра предмета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F2" w:rsidRPr="00965129" w:rsidRDefault="008436F2" w:rsidP="0025582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наставни предмет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6F2" w:rsidRPr="00965129" w:rsidRDefault="008436F2" w:rsidP="00255820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статус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8436F2" w:rsidRPr="00965129" w:rsidRDefault="008436F2" w:rsidP="00255820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Шеф предмета – обавезни предмети</w:t>
            </w:r>
          </w:p>
          <w:p w:rsidR="008436F2" w:rsidRPr="00965129" w:rsidRDefault="008436F2" w:rsidP="00255820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Одговорни наставник – изборни предмети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8436F2" w:rsidRPr="00965129" w:rsidRDefault="008436F2" w:rsidP="00841439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начин испитивања у школској 202</w:t>
            </w:r>
            <w:r w:rsidR="00A90653" w:rsidRPr="00965129">
              <w:rPr>
                <w:rFonts w:asciiTheme="minorHAnsi" w:hAnsiTheme="minorHAnsi" w:cs="Calibri"/>
                <w:szCs w:val="24"/>
                <w:lang w:val="sr-Latn-RS"/>
              </w:rPr>
              <w:t>4/25</w:t>
            </w: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 xml:space="preserve"> (јануарски-октобарски рок)</w:t>
            </w:r>
          </w:p>
        </w:tc>
      </w:tr>
      <w:tr w:rsidR="00965129" w:rsidRPr="00965129" w:rsidTr="00841439">
        <w:trPr>
          <w:cantSplit/>
          <w:trHeight w:val="217"/>
        </w:trPr>
        <w:tc>
          <w:tcPr>
            <w:tcW w:w="446" w:type="pct"/>
            <w:vAlign w:val="center"/>
          </w:tcPr>
          <w:p w:rsidR="008436F2" w:rsidRPr="00965129" w:rsidRDefault="008436F2" w:rsidP="0025582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436F2" w:rsidRPr="00965129" w:rsidRDefault="008436F2" w:rsidP="0025582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СТ20АНАТ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F2" w:rsidRPr="00965129" w:rsidRDefault="008436F2" w:rsidP="00255820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Анатомија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6F2" w:rsidRPr="00965129" w:rsidRDefault="008436F2" w:rsidP="00255820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О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8436F2" w:rsidRPr="00965129" w:rsidRDefault="008436F2" w:rsidP="00255820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доц. др Александра Дожић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8436F2" w:rsidRPr="00965129" w:rsidRDefault="009262CB" w:rsidP="00841439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965129" w:rsidRPr="00965129" w:rsidTr="00841439">
        <w:trPr>
          <w:cantSplit/>
          <w:trHeight w:val="217"/>
        </w:trPr>
        <w:tc>
          <w:tcPr>
            <w:tcW w:w="446" w:type="pct"/>
            <w:vAlign w:val="center"/>
          </w:tcPr>
          <w:p w:rsidR="008436F2" w:rsidRPr="00965129" w:rsidRDefault="008436F2" w:rsidP="0025582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436F2" w:rsidRPr="00965129" w:rsidRDefault="008436F2" w:rsidP="0025582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СТ20ХИСТ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F2" w:rsidRPr="00965129" w:rsidRDefault="008436F2" w:rsidP="00255820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Општа и орална хистологија и ембриологија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6F2" w:rsidRPr="00965129" w:rsidRDefault="008436F2" w:rsidP="00255820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О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8436F2" w:rsidRPr="00965129" w:rsidRDefault="008436F2" w:rsidP="00255820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Весна Даниловић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8436F2" w:rsidRPr="00965129" w:rsidRDefault="009262CB" w:rsidP="00841439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УСМЕНИ</w:t>
            </w:r>
          </w:p>
        </w:tc>
      </w:tr>
      <w:tr w:rsidR="00F50916" w:rsidRPr="00965129" w:rsidTr="00841439">
        <w:trPr>
          <w:cantSplit/>
          <w:trHeight w:val="217"/>
        </w:trPr>
        <w:tc>
          <w:tcPr>
            <w:tcW w:w="446" w:type="pct"/>
            <w:vAlign w:val="center"/>
          </w:tcPr>
          <w:p w:rsidR="00F50916" w:rsidRPr="00965129" w:rsidRDefault="00F50916" w:rsidP="00F5091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50916" w:rsidRPr="00965129" w:rsidRDefault="00F50916" w:rsidP="00F5091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СТ20БИОХ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916" w:rsidRPr="00965129" w:rsidRDefault="00F50916" w:rsidP="00F50916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Општа и орална биохемија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О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Иван Дожић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F50916" w:rsidRPr="0067463D" w:rsidTr="00841439">
        <w:trPr>
          <w:cantSplit/>
          <w:trHeight w:val="217"/>
        </w:trPr>
        <w:tc>
          <w:tcPr>
            <w:tcW w:w="446" w:type="pct"/>
            <w:vAlign w:val="center"/>
          </w:tcPr>
          <w:p w:rsidR="00F50916" w:rsidRPr="0067463D" w:rsidRDefault="00F50916" w:rsidP="00F50916">
            <w:pPr>
              <w:rPr>
                <w:rFonts w:asciiTheme="minorHAnsi" w:hAnsiTheme="minorHAnsi" w:cs="Calibri"/>
                <w:color w:val="FF0000"/>
                <w:sz w:val="24"/>
                <w:szCs w:val="24"/>
              </w:rPr>
            </w:pPr>
            <w:r w:rsidRPr="0067463D">
              <w:rPr>
                <w:rFonts w:asciiTheme="minorHAnsi" w:hAnsiTheme="minorHAns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50916" w:rsidRPr="0067463D" w:rsidRDefault="00F50916" w:rsidP="00F50916">
            <w:pPr>
              <w:rPr>
                <w:rFonts w:asciiTheme="minorHAnsi" w:hAnsiTheme="minorHAnsi" w:cs="Calibri"/>
                <w:color w:val="FF0000"/>
                <w:sz w:val="24"/>
                <w:szCs w:val="24"/>
              </w:rPr>
            </w:pPr>
            <w:r w:rsidRPr="0067463D">
              <w:rPr>
                <w:rFonts w:asciiTheme="minorHAnsi" w:hAnsiTheme="minorHAnsi" w:cs="Calibri"/>
                <w:color w:val="FF0000"/>
                <w:sz w:val="24"/>
                <w:szCs w:val="24"/>
              </w:rPr>
              <w:t>СТ20ГЕНЕ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916" w:rsidRPr="0067463D" w:rsidRDefault="00F50916" w:rsidP="00F50916">
            <w:pPr>
              <w:rPr>
                <w:rFonts w:asciiTheme="minorHAnsi" w:hAnsiTheme="minorHAnsi" w:cs="Calibri"/>
                <w:color w:val="FF0000"/>
                <w:sz w:val="24"/>
                <w:szCs w:val="24"/>
                <w:lang w:val="sr-Latn-RS"/>
              </w:rPr>
            </w:pPr>
            <w:r w:rsidRPr="0067463D">
              <w:rPr>
                <w:rFonts w:asciiTheme="minorHAnsi" w:hAnsiTheme="minorHAnsi" w:cs="Calibri"/>
                <w:color w:val="FF0000"/>
                <w:sz w:val="24"/>
                <w:szCs w:val="24"/>
                <w:lang w:val="sr-Latn-RS"/>
              </w:rPr>
              <w:t>Биологија са хуманом генетиком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0916" w:rsidRPr="0067463D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FF0000"/>
                <w:szCs w:val="24"/>
                <w:lang w:val="sr-Cyrl-RS"/>
              </w:rPr>
            </w:pPr>
            <w:r w:rsidRPr="0067463D">
              <w:rPr>
                <w:rFonts w:asciiTheme="minorHAnsi" w:hAnsiTheme="minorHAnsi" w:cs="Calibri"/>
                <w:color w:val="FF0000"/>
                <w:szCs w:val="24"/>
                <w:lang w:val="sr-Cyrl-RS"/>
              </w:rPr>
              <w:t>О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F50916" w:rsidRPr="0067463D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FF0000"/>
                <w:szCs w:val="24"/>
                <w:lang w:val="sr-Cyrl-RS"/>
              </w:rPr>
            </w:pPr>
            <w:r w:rsidRPr="0067463D">
              <w:rPr>
                <w:rFonts w:asciiTheme="minorHAnsi" w:hAnsiTheme="minorHAnsi" w:cs="Calibri"/>
                <w:color w:val="FF0000"/>
                <w:szCs w:val="24"/>
                <w:lang w:val="sr-Cyrl-RS" w:eastAsia="sr-Latn-RS"/>
              </w:rPr>
              <w:t>проф. др Бранка Поповић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F50916" w:rsidRPr="0067463D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FF0000"/>
                <w:szCs w:val="24"/>
                <w:lang w:val="sr-Cyrl-RS" w:eastAsia="sr-Latn-RS"/>
              </w:rPr>
            </w:pPr>
            <w:r w:rsidRPr="0067463D">
              <w:rPr>
                <w:rFonts w:asciiTheme="minorHAnsi" w:hAnsiTheme="minorHAnsi" w:cs="Calibri"/>
                <w:color w:val="FF0000"/>
                <w:szCs w:val="24"/>
                <w:lang w:val="sr-Cyrl-RS" w:eastAsia="sr-Latn-RS"/>
              </w:rPr>
              <w:t>ТЕСТ</w:t>
            </w:r>
          </w:p>
        </w:tc>
      </w:tr>
      <w:tr w:rsidR="00F50916" w:rsidRPr="00965129" w:rsidTr="00841439">
        <w:trPr>
          <w:cantSplit/>
          <w:trHeight w:val="217"/>
        </w:trPr>
        <w:tc>
          <w:tcPr>
            <w:tcW w:w="446" w:type="pct"/>
            <w:vAlign w:val="center"/>
          </w:tcPr>
          <w:p w:rsidR="00F50916" w:rsidRPr="00965129" w:rsidRDefault="00F50916" w:rsidP="00F50916">
            <w:pPr>
              <w:rPr>
                <w:rFonts w:asciiTheme="minorHAnsi" w:hAnsiTheme="minorHAnsi" w:cs="Calibri"/>
                <w:color w:val="C00000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color w:val="C00000"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50916" w:rsidRPr="00965129" w:rsidRDefault="00F50916" w:rsidP="00F50916">
            <w:pPr>
              <w:rPr>
                <w:rFonts w:asciiTheme="minorHAnsi" w:hAnsiTheme="minorHAnsi" w:cs="Calibri"/>
                <w:color w:val="C00000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color w:val="C00000"/>
                <w:sz w:val="24"/>
                <w:szCs w:val="24"/>
              </w:rPr>
              <w:t>СТ20ЕНГЛ</w:t>
            </w:r>
          </w:p>
        </w:tc>
        <w:tc>
          <w:tcPr>
            <w:tcW w:w="10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916" w:rsidRPr="00965129" w:rsidRDefault="00F50916" w:rsidP="00F50916">
            <w:pPr>
              <w:rPr>
                <w:rFonts w:asciiTheme="minorHAnsi" w:hAnsiTheme="minorHAnsi" w:cs="Calibri"/>
                <w:color w:val="C00000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color w:val="C00000"/>
                <w:sz w:val="24"/>
                <w:szCs w:val="24"/>
                <w:lang w:val="sr-Latn-RS"/>
              </w:rPr>
              <w:t>Енглески језик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C00000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val="sr-Cyrl-RS"/>
              </w:rPr>
              <w:t>О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C00000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val="sr-Cyrl-RS" w:eastAsia="sr-Latn-RS"/>
              </w:rPr>
              <w:t>доц. др Ирена Алексић Хајдуковић</w:t>
            </w:r>
          </w:p>
        </w:tc>
        <w:tc>
          <w:tcPr>
            <w:tcW w:w="1353" w:type="pct"/>
            <w:tcBorders>
              <w:left w:val="single" w:sz="4" w:space="0" w:color="auto"/>
            </w:tcBorders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C00000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val="sr-Cyrl-RS" w:eastAsia="sr-Latn-RS"/>
              </w:rPr>
              <w:t>ТЕСТ</w:t>
            </w:r>
          </w:p>
        </w:tc>
      </w:tr>
      <w:tr w:rsidR="00F50916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16" w:rsidRPr="00965129" w:rsidRDefault="00F50916" w:rsidP="00F50916">
            <w:pPr>
              <w:rPr>
                <w:rFonts w:asciiTheme="minorHAnsi" w:hAnsiTheme="minorHAnsi" w:cs="Calibri"/>
                <w:color w:val="C00000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color w:val="C00000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916" w:rsidRPr="00965129" w:rsidRDefault="00F50916" w:rsidP="00F50916">
            <w:pPr>
              <w:rPr>
                <w:rFonts w:asciiTheme="minorHAnsi" w:hAnsiTheme="minorHAnsi" w:cs="Calibri"/>
                <w:color w:val="C00000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color w:val="C00000"/>
                <w:sz w:val="24"/>
                <w:szCs w:val="24"/>
              </w:rPr>
              <w:t>СТ20ФИЗЛ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16" w:rsidRPr="00965129" w:rsidRDefault="00F50916" w:rsidP="00F50916">
            <w:pPr>
              <w:rPr>
                <w:rFonts w:asciiTheme="minorHAnsi" w:hAnsiTheme="minorHAnsi" w:cs="Calibri"/>
                <w:color w:val="C00000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color w:val="C00000"/>
                <w:sz w:val="24"/>
                <w:szCs w:val="24"/>
                <w:lang w:val="sr-Latn-RS"/>
              </w:rPr>
              <w:t>Општа и орална физиологија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C00000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C00000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val="sr-Cyrl-RS" w:eastAsia="sr-Latn-RS"/>
              </w:rPr>
              <w:t>проф. др Гаврило Брајовић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C00000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val="sr-Cyrl-RS" w:eastAsia="sr-Latn-RS"/>
              </w:rPr>
              <w:t>ТЕСТ+УСМЕНИ</w:t>
            </w:r>
          </w:p>
        </w:tc>
      </w:tr>
      <w:tr w:rsidR="00C6214B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СТ20ПАТО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Општа и орална патологија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доц. др Бранко Дожић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C6214B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СТ20ПРЕВ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Превентивна стоматологија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Зоран Мандинић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Arial"/>
                <w:szCs w:val="24"/>
                <w:lang w:eastAsia="sr-Latn-RS"/>
              </w:rPr>
              <w:t>ПРАКТИЧНИ+УСМЕНИ</w:t>
            </w:r>
          </w:p>
        </w:tc>
      </w:tr>
      <w:tr w:rsidR="00C6214B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color w:val="C00000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color w:val="C00000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color w:val="C00000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color w:val="C00000"/>
                <w:sz w:val="24"/>
                <w:szCs w:val="24"/>
              </w:rPr>
              <w:t>СТ20МИКР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color w:val="C00000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color w:val="C00000"/>
                <w:sz w:val="24"/>
                <w:szCs w:val="24"/>
                <w:lang w:val="sr-Latn-RS"/>
              </w:rPr>
              <w:t>Микробиологија и имунологија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C00000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C00000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val="sr-Cyrl-RS" w:eastAsia="sr-Latn-RS"/>
              </w:rPr>
              <w:t>проф. др Душан Павлица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C00000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val="sr-Cyrl-RS" w:eastAsia="sr-Latn-RS"/>
              </w:rPr>
              <w:t>ТЕСТ</w:t>
            </w:r>
          </w:p>
        </w:tc>
      </w:tr>
      <w:tr w:rsidR="00C6214B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СТ20ДЕАН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Дентална морфологија са основама гнатологије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Раде Живковић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>
              <w:rPr>
                <w:rFonts w:asciiTheme="minorHAnsi" w:hAnsiTheme="minorHAnsi" w:cs="Calibri"/>
                <w:szCs w:val="24"/>
                <w:lang w:val="sr-Cyrl-RS" w:eastAsia="sr-Latn-RS"/>
              </w:rPr>
              <w:t>УСМЕНИ</w:t>
            </w:r>
          </w:p>
        </w:tc>
      </w:tr>
      <w:tr w:rsidR="00C6214B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СТ20ЈАЗД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Јавно здравље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Светлана Јовановић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>
              <w:rPr>
                <w:rFonts w:asciiTheme="minorHAnsi" w:hAnsiTheme="minorHAnsi" w:cs="Calibri"/>
                <w:szCs w:val="24"/>
                <w:lang w:val="sr-Cyrl-RS" w:eastAsia="sr-Latn-RS"/>
              </w:rPr>
              <w:t>УСМЕНИ</w:t>
            </w:r>
          </w:p>
        </w:tc>
      </w:tr>
      <w:tr w:rsidR="00C6214B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A4948" w:rsidRDefault="00C6214B" w:rsidP="00C621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A4948">
              <w:rPr>
                <w:rFonts w:asciiTheme="minorHAnsi" w:hAnsiTheme="minorHAnsi" w:cs="Calibri"/>
                <w:sz w:val="24"/>
                <w:szCs w:val="24"/>
              </w:rPr>
              <w:t>СТ20ПАФИ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4B" w:rsidRPr="009A4948" w:rsidRDefault="00C6214B" w:rsidP="00C6214B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A4948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Патолошка физиологија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14B" w:rsidRPr="009A4948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A4948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A4948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A4948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Маја Милетић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14B" w:rsidRPr="009A4948" w:rsidRDefault="009A4948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A4948">
              <w:rPr>
                <w:rFonts w:asciiTheme="minorHAnsi" w:hAnsiTheme="minorHAnsi" w:cs="Calibri"/>
                <w:szCs w:val="24"/>
                <w:lang w:val="sr-Cyrl-RS" w:eastAsia="sr-Latn-RS"/>
              </w:rPr>
              <w:t>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СТ20ПРМП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Претклиничка мобилна протетика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доц. др Катарина Радовић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СТ20БОЗП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Болести зуба претклиника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Вања Опачић Галић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СТ20ОПХИ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 xml:space="preserve">Општа хирургија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Бојан Ковачевић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Arial"/>
                <w:szCs w:val="24"/>
                <w:lang w:eastAsia="sr-Latn-RS"/>
              </w:rPr>
              <w:t>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СТ20ИНМЕ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Интерна медицина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Милан Брајовић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УСМЕНИ+ПРАКТИЧНИ У ЈЕДНОМ ТЕРМИНУ</w:t>
            </w:r>
          </w:p>
        </w:tc>
      </w:tr>
      <w:tr w:rsidR="008F0D04" w:rsidRPr="00F50916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F50916" w:rsidRDefault="008F0D04" w:rsidP="008F0D04">
            <w:pPr>
              <w:rPr>
                <w:rFonts w:asciiTheme="minorHAnsi" w:hAnsiTheme="minorHAnsi" w:cs="Calibri"/>
                <w:color w:val="FF0000"/>
                <w:sz w:val="24"/>
                <w:szCs w:val="24"/>
              </w:rPr>
            </w:pPr>
            <w:r w:rsidRPr="00F50916">
              <w:rPr>
                <w:rFonts w:asciiTheme="minorHAnsi" w:hAnsiTheme="minorHAns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F50916" w:rsidRDefault="008F0D04" w:rsidP="008F0D04">
            <w:pPr>
              <w:rPr>
                <w:rFonts w:asciiTheme="minorHAnsi" w:hAnsiTheme="minorHAnsi" w:cs="Calibri"/>
                <w:color w:val="FF0000"/>
                <w:sz w:val="24"/>
                <w:szCs w:val="24"/>
              </w:rPr>
            </w:pPr>
            <w:r w:rsidRPr="00F50916">
              <w:rPr>
                <w:rFonts w:asciiTheme="minorHAnsi" w:hAnsiTheme="minorHAnsi" w:cs="Calibri"/>
                <w:color w:val="FF0000"/>
                <w:sz w:val="24"/>
                <w:szCs w:val="24"/>
              </w:rPr>
              <w:t>СТ20МЕДБ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F50916" w:rsidRDefault="008F0D04" w:rsidP="008F0D04">
            <w:pPr>
              <w:rPr>
                <w:rFonts w:asciiTheme="minorHAnsi" w:hAnsiTheme="minorHAnsi" w:cs="Calibri"/>
                <w:color w:val="FF0000"/>
                <w:sz w:val="24"/>
                <w:szCs w:val="24"/>
                <w:lang w:val="sr-Latn-RS"/>
              </w:rPr>
            </w:pPr>
            <w:r w:rsidRPr="00F50916">
              <w:rPr>
                <w:rFonts w:asciiTheme="minorHAnsi" w:hAnsiTheme="minorHAnsi" w:cs="Calibri"/>
                <w:color w:val="FF0000"/>
                <w:sz w:val="24"/>
                <w:szCs w:val="24"/>
                <w:lang w:val="sr-Latn-RS"/>
              </w:rPr>
              <w:t>Медицински клинички блок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F50916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FF0000"/>
                <w:szCs w:val="24"/>
                <w:lang w:val="sr-Cyrl-RS"/>
              </w:rPr>
            </w:pPr>
            <w:r w:rsidRPr="00F50916">
              <w:rPr>
                <w:rFonts w:asciiTheme="minorHAnsi" w:hAnsiTheme="minorHAnsi" w:cs="Calibri"/>
                <w:color w:val="FF0000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F50916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FF0000"/>
                <w:szCs w:val="24"/>
                <w:lang w:val="sr-Cyrl-RS"/>
              </w:rPr>
            </w:pPr>
            <w:r w:rsidRPr="00F50916">
              <w:rPr>
                <w:rFonts w:asciiTheme="minorHAnsi" w:hAnsiTheme="minorHAnsi" w:cs="Calibri"/>
                <w:color w:val="FF0000"/>
                <w:szCs w:val="24"/>
                <w:lang w:val="sr-Cyrl-RS" w:eastAsia="sr-Latn-RS"/>
              </w:rPr>
              <w:t>доц. др Весна Јовановић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F50916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color w:val="FF0000"/>
                <w:szCs w:val="24"/>
                <w:lang w:val="sr-Cyrl-RS" w:eastAsia="sr-Latn-RS"/>
              </w:rPr>
            </w:pPr>
            <w:r w:rsidRPr="00F50916">
              <w:rPr>
                <w:rFonts w:asciiTheme="minorHAnsi" w:hAnsiTheme="minorHAnsi" w:cs="Calibri"/>
                <w:color w:val="FF0000"/>
                <w:szCs w:val="24"/>
                <w:lang w:val="sr-Cyrl-RS" w:eastAsia="sr-Latn-RS"/>
              </w:rPr>
              <w:t>ТЕСТ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СТ20РЕНД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 xml:space="preserve">Основи клиничке радиологије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проф. др Биљана Марковић Васиљковић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СТ20ФАРМ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Фармакологија у стоматологији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Јелена Рогановић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106DA6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>
              <w:rPr>
                <w:rFonts w:asciiTheme="minorHAnsi" w:hAnsiTheme="minorHAnsi" w:cs="Calibri"/>
                <w:szCs w:val="24"/>
                <w:lang w:val="sr-Cyrl-RS" w:eastAsia="sr-Latn-RS"/>
              </w:rPr>
              <w:t>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СТ20АНЕС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Стоматолошка анестезиологија са основама оралне хирургије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Бојан Гачић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F11B41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СТ20РЕОД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 xml:space="preserve">Рестауративна одонтологија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Татјана Савић Станковић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СТ20МОБИ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Мобилна стоматолошка протетика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Александра Милић Лемић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СТ20ФПРО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Претклиничка фиксна протетика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Александар Тодоровић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СТ20ОРМЕ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Орална медицина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Ана Пуцар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СТ20ПАР1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Претклиничка  пародонтологија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Саша Јанковић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Arial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СТ20ПРЕН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Претклиничка ендодонција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Катарина Бељић Ивановић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СТ20ДЕСТ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Дечја стоматологија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Дејан Марковић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СТ20ОРАЛ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Орална хирургија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Сњежана Чолић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2509CA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СТ20ФСПР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Фиксна стоматолошка протетика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Александра Шпадијер Гостовић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501E6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Arial"/>
                <w:szCs w:val="24"/>
                <w:lang w:eastAsia="sr-Latn-RS"/>
              </w:rPr>
              <w:t>УСМЕН</w:t>
            </w:r>
            <w:r>
              <w:rPr>
                <w:rFonts w:asciiTheme="minorHAnsi" w:hAnsiTheme="minorHAnsi" w:cs="Arial"/>
                <w:szCs w:val="24"/>
                <w:lang w:val="sr-Cyrl-RS" w:eastAsia="sr-Latn-RS"/>
              </w:rPr>
              <w:t>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СТ20ПАР2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Клиничка пародонтологија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Саша Јанковић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Arial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841439">
        <w:trPr>
          <w:cantSplit/>
          <w:trHeight w:val="217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СТ20ЕНДО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rPr>
                <w:rFonts w:asciiTheme="minorHAnsi" w:hAnsiTheme="minorHAnsi" w:cs="Calibri"/>
                <w:sz w:val="24"/>
                <w:szCs w:val="24"/>
                <w:lang w:val="sr-Latn-RS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  <w:lang w:val="sr-Latn-RS"/>
              </w:rPr>
              <w:t>Ендодонција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O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проф. др Виолета Петровић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</w:tbl>
    <w:p w:rsidR="006E4E90" w:rsidRPr="00965129" w:rsidRDefault="00255820" w:rsidP="005F2ED7">
      <w:pPr>
        <w:spacing w:after="160" w:line="259" w:lineRule="auto"/>
      </w:pPr>
      <w:r w:rsidRPr="00965129">
        <w:rPr>
          <w:rFonts w:asciiTheme="minorHAnsi" w:hAnsiTheme="minorHAnsi" w:cs="Calibri"/>
          <w:sz w:val="24"/>
          <w:szCs w:val="24"/>
        </w:rPr>
        <w:br w:type="page"/>
      </w:r>
      <w:r w:rsidR="00E10A23" w:rsidRPr="00965129">
        <w:lastRenderedPageBreak/>
        <w:t>НАСТАВНИ ПЛАН СТ13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529"/>
        <w:gridCol w:w="2954"/>
        <w:gridCol w:w="829"/>
        <w:gridCol w:w="4598"/>
        <w:gridCol w:w="3687"/>
      </w:tblGrid>
      <w:tr w:rsidR="00965129" w:rsidRPr="00965129" w:rsidTr="00693F1F">
        <w:trPr>
          <w:cantSplit/>
          <w:trHeight w:val="600"/>
        </w:trPr>
        <w:tc>
          <w:tcPr>
            <w:tcW w:w="419" w:type="pct"/>
            <w:vAlign w:val="center"/>
          </w:tcPr>
          <w:p w:rsidR="00A90653" w:rsidRPr="00965129" w:rsidRDefault="00A90653" w:rsidP="00A90653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година ст. програма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90653" w:rsidRPr="00965129" w:rsidRDefault="00A90653" w:rsidP="00A90653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шифра предмета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90653" w:rsidRPr="00965129" w:rsidRDefault="00A90653" w:rsidP="00A90653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965129">
              <w:rPr>
                <w:rFonts w:asciiTheme="minorHAnsi" w:hAnsiTheme="minorHAnsi" w:cs="Calibri"/>
                <w:sz w:val="24"/>
                <w:szCs w:val="24"/>
              </w:rPr>
              <w:t>наставни предмет</w:t>
            </w:r>
          </w:p>
        </w:tc>
        <w:tc>
          <w:tcPr>
            <w:tcW w:w="279" w:type="pct"/>
            <w:vAlign w:val="center"/>
          </w:tcPr>
          <w:p w:rsidR="00A90653" w:rsidRPr="00965129" w:rsidRDefault="00A90653" w:rsidP="00A90653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статус</w:t>
            </w:r>
          </w:p>
        </w:tc>
        <w:tc>
          <w:tcPr>
            <w:tcW w:w="1549" w:type="pct"/>
            <w:shd w:val="clear" w:color="auto" w:fill="auto"/>
            <w:noWrap/>
            <w:vAlign w:val="center"/>
          </w:tcPr>
          <w:p w:rsidR="00A90653" w:rsidRPr="00965129" w:rsidRDefault="00A90653" w:rsidP="00A90653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Шеф предмета – обавезни предмети</w:t>
            </w:r>
          </w:p>
          <w:p w:rsidR="00A90653" w:rsidRPr="00965129" w:rsidRDefault="00A90653" w:rsidP="00A90653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Одговорни наставник – изборни предмети</w:t>
            </w:r>
          </w:p>
        </w:tc>
        <w:tc>
          <w:tcPr>
            <w:tcW w:w="1242" w:type="pct"/>
            <w:vAlign w:val="center"/>
          </w:tcPr>
          <w:p w:rsidR="00A90653" w:rsidRPr="00965129" w:rsidRDefault="00A90653" w:rsidP="00693F1F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>начин испитивања у школској 202</w:t>
            </w:r>
            <w:r w:rsidRPr="00965129">
              <w:rPr>
                <w:rFonts w:asciiTheme="minorHAnsi" w:hAnsiTheme="minorHAnsi" w:cs="Calibri"/>
                <w:szCs w:val="24"/>
                <w:lang w:val="sr-Latn-RS"/>
              </w:rPr>
              <w:t>4/25</w:t>
            </w:r>
            <w:r w:rsidRPr="00965129">
              <w:rPr>
                <w:rFonts w:asciiTheme="minorHAnsi" w:hAnsiTheme="minorHAnsi" w:cs="Calibri"/>
                <w:szCs w:val="24"/>
                <w:lang w:val="sr-Cyrl-RS"/>
              </w:rPr>
              <w:t xml:space="preserve"> (јануарски-октобарски рок)</w:t>
            </w:r>
          </w:p>
        </w:tc>
      </w:tr>
      <w:tr w:rsidR="00965129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СТ13АНАТ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Aнатомија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доц. др Александра Дожић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3" w:rsidRPr="00965129" w:rsidRDefault="009262CB" w:rsidP="00693F1F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965129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СТ13ХИСТ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Општа и орална хистологија и ембриологија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653" w:rsidRPr="00965129" w:rsidRDefault="00A90653" w:rsidP="00A90653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Весна Даниловић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3" w:rsidRPr="00965129" w:rsidRDefault="009262CB" w:rsidP="00693F1F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УСМЕНИ</w:t>
            </w:r>
          </w:p>
        </w:tc>
      </w:tr>
      <w:tr w:rsidR="00F50916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СТ13БИОХ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Општа и орална биохемија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Иван Дожић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965129" w:rsidRDefault="00F50916" w:rsidP="00F50916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F50916" w:rsidRPr="0067463D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67463D" w:rsidRDefault="00F50916" w:rsidP="00F50916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67463D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16" w:rsidRPr="0067463D" w:rsidRDefault="00F50916" w:rsidP="00F50916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67463D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СТ13ГЕНЕ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16" w:rsidRPr="0067463D" w:rsidRDefault="00F50916" w:rsidP="00F50916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67463D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 xml:space="preserve">Хумана генетика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67463D" w:rsidRDefault="00F50916" w:rsidP="00F50916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67463D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916" w:rsidRPr="0067463D" w:rsidRDefault="00F50916" w:rsidP="00F50916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67463D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Бранка Поповић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67463D" w:rsidRDefault="00F50916" w:rsidP="00F50916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67463D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F50916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СТ13ДЕАН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Дентална анатомија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Раде Живковић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965129" w:rsidRDefault="008F0D04" w:rsidP="00F50916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/</w:t>
            </w:r>
          </w:p>
        </w:tc>
      </w:tr>
      <w:tr w:rsidR="00F50916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СТ13ФИЗЛ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 xml:space="preserve">Општа и орална физиологија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проф. др Гаврило Брајовић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16" w:rsidRPr="00965129" w:rsidRDefault="00F50916" w:rsidP="00F50916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color w:val="C00000"/>
                <w:szCs w:val="24"/>
                <w:lang w:eastAsia="sr-Latn-RS"/>
              </w:rPr>
              <w:t>ТЕСТ+УСМЕНИ</w:t>
            </w:r>
          </w:p>
        </w:tc>
      </w:tr>
      <w:tr w:rsidR="00C6214B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СТ13ПАТО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Општа и орална патологија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Бранко Дожић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C6214B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СТ13ПРЕВ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Превентивна стоматологија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Зоран Мандинић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ПРАКТИЧНИ+УСМЕНИ</w:t>
            </w:r>
          </w:p>
        </w:tc>
      </w:tr>
      <w:tr w:rsidR="00C6214B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СТ13МИКР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 xml:space="preserve">Микробиологија и имунологија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проф. др Душан Павлица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ТЕСТ</w:t>
            </w:r>
          </w:p>
        </w:tc>
      </w:tr>
      <w:tr w:rsidR="00C6214B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A4948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A4948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СТ13ПАФИ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A4948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A4948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Патофизиологија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A4948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A4948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9A4948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A4948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Маја Милетић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A4948" w:rsidRDefault="009A4948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A4948">
              <w:rPr>
                <w:rFonts w:asciiTheme="minorHAnsi" w:hAnsiTheme="minorHAnsi" w:cs="Calibri"/>
                <w:szCs w:val="24"/>
                <w:lang w:eastAsia="sr-Latn-RS"/>
              </w:rPr>
              <w:t>УСМЕНИ</w:t>
            </w:r>
          </w:p>
        </w:tc>
      </w:tr>
      <w:tr w:rsidR="00C6214B" w:rsidRPr="00F7181E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СТ13СТМА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 xml:space="preserve">Стоматолошки материјали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Александра Милић Лемић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F7181E" w:rsidRDefault="00F7181E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C6214B" w:rsidRPr="001162F1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СТ13ГНАТ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 xml:space="preserve">Гнатологија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Слободан Додић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1162F1" w:rsidRDefault="001162F1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C6214B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lastRenderedPageBreak/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СТ13БСТА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Биостатистика у стоматологији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Биљана Миличић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ПРАКТИЧНИ</w:t>
            </w:r>
          </w:p>
        </w:tc>
      </w:tr>
      <w:tr w:rsidR="00C6214B" w:rsidRPr="001162F1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СТ13МЕЕК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Медицинска екологија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1162F1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Светлана Јовановић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1162F1" w:rsidRDefault="001162F1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1162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C6214B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СТ13ЕНГ2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Енглески језик 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доц. др Ирена Алексић Хајдуковић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965129" w:rsidRDefault="00C6214B" w:rsidP="00C6214B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ТЕСТ</w:t>
            </w:r>
          </w:p>
        </w:tc>
      </w:tr>
      <w:tr w:rsidR="00C6214B" w:rsidRPr="00F7181E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СТ13МЕНА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Менаџмент у стоматологији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14B" w:rsidRPr="00F7181E" w:rsidRDefault="00C6214B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Светлана Јовановић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4B" w:rsidRPr="00F7181E" w:rsidRDefault="00F7181E" w:rsidP="00C6214B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81E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СТ13СТПП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Стоматолошка протетика – претклиника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доц. др Катарина Радовић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СТ13БОЗП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Болести зуба – претклиника</w:t>
            </w:r>
          </w:p>
        </w:tc>
        <w:tc>
          <w:tcPr>
            <w:tcW w:w="279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Вања Опачић Галић</w:t>
            </w:r>
          </w:p>
        </w:tc>
        <w:tc>
          <w:tcPr>
            <w:tcW w:w="1242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СТ13ОПХИ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Општа хирургија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Бојан Ковачевић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СТ13ИНМЕ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Интерна медицина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Милан Брајовић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УСМЕНИ+ПРАКТИЧНИ У ЈЕДНОМ ТЕРМИНУ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СТ13РЕНД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Основи клиничке радиологије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Биљана Марковић Васиљковић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7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СТ13ФАРМ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Стоматолошка фармакологија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Јелена Рогановић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>
              <w:rPr>
                <w:rFonts w:asciiTheme="minorHAnsi" w:hAnsiTheme="minorHAnsi" w:cs="Calibri"/>
                <w:szCs w:val="24"/>
                <w:lang w:eastAsia="sr-Latn-RS"/>
              </w:rPr>
              <w:t>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СТ13АНЕС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Орална хирургија са основама стоматолошке анестезије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Бојан Гачић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F11B41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УСМЕНИ</w:t>
            </w:r>
          </w:p>
        </w:tc>
      </w:tr>
      <w:tr w:rsidR="008F0D04" w:rsidRPr="00965129" w:rsidTr="00693F1F">
        <w:trPr>
          <w:cantSplit/>
          <w:trHeight w:val="7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СТ13ЈАЗД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Јавно здравље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Светлана Јовановић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>
              <w:rPr>
                <w:rFonts w:asciiTheme="minorHAnsi" w:hAnsiTheme="minorHAnsi" w:cs="Calibri"/>
                <w:szCs w:val="24"/>
                <w:lang w:eastAsia="sr-Latn-RS"/>
              </w:rPr>
              <w:t>УСМЕНИ</w:t>
            </w:r>
          </w:p>
        </w:tc>
      </w:tr>
      <w:tr w:rsidR="008F0D04" w:rsidRPr="00F50916" w:rsidTr="00693F1F">
        <w:trPr>
          <w:cantSplit/>
          <w:trHeight w:val="7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50916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50916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F50916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50916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СТ13ОФТА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F50916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50916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Офталмологија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50916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50916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F50916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50916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доц. др Весна Јовановић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50916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50916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СТ13ИНФЕ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Инфективне болести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проф. др Ивана Милошевић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965129" w:rsidTr="00693F1F">
        <w:trPr>
          <w:cantSplit/>
          <w:trHeight w:val="8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СТ13ОРАЛ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Орална хирургија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Сњежана Чолић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2509CA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300"/>
        </w:trPr>
        <w:tc>
          <w:tcPr>
            <w:tcW w:w="419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lastRenderedPageBreak/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СТ13РЕОД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Рестауративна одонтологија</w:t>
            </w:r>
          </w:p>
        </w:tc>
        <w:tc>
          <w:tcPr>
            <w:tcW w:w="279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Татјана Савић Станковић</w:t>
            </w:r>
          </w:p>
        </w:tc>
        <w:tc>
          <w:tcPr>
            <w:tcW w:w="1242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СТ13МОБИ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Мобилна стоматолошка протетика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Александра Милић Лемић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СТ13ОРМЕ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Орална медицина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Ана Пуцар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СТ13ПРЕН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Претклиничка ендодонција</w:t>
            </w:r>
          </w:p>
        </w:tc>
        <w:tc>
          <w:tcPr>
            <w:tcW w:w="279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Катарина Бељић Ивановић</w:t>
            </w:r>
          </w:p>
        </w:tc>
        <w:tc>
          <w:tcPr>
            <w:tcW w:w="1242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8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СТ13ПАРИ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Пацијенти ризика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проф. др Ана Пуцар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color w:val="C0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965129" w:rsidTr="00693F1F">
        <w:trPr>
          <w:cantSplit/>
          <w:trHeight w:val="7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СТ13ЗАЈЕ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Стоматолошка заштита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Тамара Перић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УПИС ОЦЕНА СА СЕМИНАРСКОГ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СТ13ДЕСТ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Дечја стоматологија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Дејан Марковић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СТ13ОРТО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Ортопедија вилица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Зорана Стаменковић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СТ13ФИКС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Фиксна стоматолошка протетика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Александра Шпадијер Гостовић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УСМЕН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СТ13ПАР1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Основи пародонтологије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Саша Јанковић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75"/>
        </w:trPr>
        <w:tc>
          <w:tcPr>
            <w:tcW w:w="419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СТ13ЕНДО</w:t>
            </w:r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Ендодонција</w:t>
            </w:r>
          </w:p>
        </w:tc>
        <w:tc>
          <w:tcPr>
            <w:tcW w:w="279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проф. др Виолета Петровић </w:t>
            </w:r>
          </w:p>
        </w:tc>
        <w:tc>
          <w:tcPr>
            <w:tcW w:w="1242" w:type="pct"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B23483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B23483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B23483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B23483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B23483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СТ13ПОВР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B23483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B23483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Повреде зуба у деце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B23483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B23483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B23483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B23483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Ивана Радовић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B23483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B23483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A042E1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A042E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A042E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A042E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A042E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СТ13ЕПИД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A042E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A042E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Епидемиологија обољења пародонцијума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A042E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A042E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A042E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A042E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доц. др Ива Милинковић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A042E1" w:rsidRDefault="00A042E1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A042E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8F0D04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8F0D04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8F0D04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8F0D04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8F0D04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СТ13КОМП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8F0D04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8F0D04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Компјутеризована стоматологија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8F0D04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8F0D04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8F0D04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8F0D04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Александар Тодоровић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8F0D04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8F0D04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СТ13МАКС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Максилофацијална хирургија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доц. др Владимир Синобад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6A95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6A95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966A95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6A95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966A95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СТ13ОРЛА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2509CA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val="sr-Latn-RS" w:eastAsia="sr-Latn-RS"/>
              </w:rPr>
            </w:pPr>
            <w:r w:rsidRPr="00966A95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 xml:space="preserve">Оториноларингологија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6A95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966A95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6A95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966A95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Раде Косановић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6A95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val="sr-Latn-RS" w:eastAsia="sr-Latn-RS"/>
              </w:rPr>
            </w:pPr>
            <w:r w:rsidRPr="00966A95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lastRenderedPageBreak/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СТ13ФОРЕ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 xml:space="preserve">Форензичка медицина и медицинско право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Драгана Пузовић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965129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СТ13ПАР2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Клиничка пародонтологија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проф. др Саша Јанковић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965129" w:rsidRDefault="008F0D04" w:rsidP="008F0D04">
            <w:pPr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</w:pPr>
            <w:r w:rsidRPr="00965129">
              <w:rPr>
                <w:rFonts w:asciiTheme="minorHAnsi" w:eastAsia="Times New Roman" w:hAnsiTheme="minorHAnsi" w:cs="Arial"/>
                <w:sz w:val="24"/>
                <w:szCs w:val="24"/>
                <w:lang w:eastAsia="sr-Latn-RS"/>
              </w:rPr>
              <w:t>ПРАКТИЧНИ+УСМЕНИ</w:t>
            </w:r>
          </w:p>
        </w:tc>
      </w:tr>
      <w:tr w:rsidR="008F0D04" w:rsidRPr="00F715F1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СТ13ОРИМ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Имплантологија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Алекса Марковић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F715F1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СТ13УРГЕ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Ургентна стања у стоматологији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Љиљана Стојчев Стајчић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F7181E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F715F1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СТ13ФИОР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Фиксна ортодонција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Евгенија Марковић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  <w:tr w:rsidR="008F0D04" w:rsidRPr="00F715F1" w:rsidTr="00693F1F">
        <w:trPr>
          <w:cantSplit/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СТ13РАДИ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Радиологија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проф. др Биљана Марковић Васиљковић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04" w:rsidRPr="00F715F1" w:rsidRDefault="008F0D04" w:rsidP="008F0D04">
            <w:pPr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</w:pPr>
            <w:r w:rsidRPr="00F715F1">
              <w:rPr>
                <w:rFonts w:asciiTheme="minorHAnsi" w:eastAsia="Times New Roman" w:hAnsiTheme="minorHAnsi" w:cs="Arial"/>
                <w:color w:val="FF0000"/>
                <w:sz w:val="24"/>
                <w:szCs w:val="24"/>
                <w:lang w:eastAsia="sr-Latn-RS"/>
              </w:rPr>
              <w:t>ТЕСТ</w:t>
            </w:r>
          </w:p>
        </w:tc>
      </w:tr>
    </w:tbl>
    <w:p w:rsidR="0056289C" w:rsidRPr="00965129" w:rsidRDefault="0056289C">
      <w:pPr>
        <w:rPr>
          <w:rFonts w:asciiTheme="minorHAnsi" w:hAnsiTheme="minorHAnsi" w:cs="Calibri"/>
          <w:sz w:val="24"/>
          <w:szCs w:val="24"/>
        </w:rPr>
      </w:pPr>
    </w:p>
    <w:sectPr w:rsidR="0056289C" w:rsidRPr="00965129" w:rsidSect="008436F2">
      <w:pgSz w:w="16838" w:h="11906" w:orient="landscape"/>
      <w:pgMar w:top="1417" w:right="1135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90"/>
    <w:rsid w:val="000F45B1"/>
    <w:rsid w:val="00106DA6"/>
    <w:rsid w:val="001162F1"/>
    <w:rsid w:val="001208B9"/>
    <w:rsid w:val="001666EF"/>
    <w:rsid w:val="002220F1"/>
    <w:rsid w:val="002509CA"/>
    <w:rsid w:val="00255820"/>
    <w:rsid w:val="003071C4"/>
    <w:rsid w:val="00310BEB"/>
    <w:rsid w:val="00341684"/>
    <w:rsid w:val="003A6BE2"/>
    <w:rsid w:val="003F0174"/>
    <w:rsid w:val="003F0725"/>
    <w:rsid w:val="00461E94"/>
    <w:rsid w:val="00495BA6"/>
    <w:rsid w:val="005564CA"/>
    <w:rsid w:val="0056289C"/>
    <w:rsid w:val="00595AE1"/>
    <w:rsid w:val="00595EAB"/>
    <w:rsid w:val="005F2ED7"/>
    <w:rsid w:val="0067463D"/>
    <w:rsid w:val="00684EE5"/>
    <w:rsid w:val="00693F1F"/>
    <w:rsid w:val="006E4E90"/>
    <w:rsid w:val="00841439"/>
    <w:rsid w:val="008436F2"/>
    <w:rsid w:val="008836A5"/>
    <w:rsid w:val="008F0D04"/>
    <w:rsid w:val="009262CB"/>
    <w:rsid w:val="009501E6"/>
    <w:rsid w:val="00965129"/>
    <w:rsid w:val="00966A95"/>
    <w:rsid w:val="009A4948"/>
    <w:rsid w:val="009C573F"/>
    <w:rsid w:val="00A042E1"/>
    <w:rsid w:val="00A90653"/>
    <w:rsid w:val="00A95ED3"/>
    <w:rsid w:val="00B23483"/>
    <w:rsid w:val="00BC31A1"/>
    <w:rsid w:val="00BF3461"/>
    <w:rsid w:val="00BF7276"/>
    <w:rsid w:val="00C6214B"/>
    <w:rsid w:val="00D87C88"/>
    <w:rsid w:val="00E10A23"/>
    <w:rsid w:val="00E565F6"/>
    <w:rsid w:val="00F11B41"/>
    <w:rsid w:val="00F50916"/>
    <w:rsid w:val="00F715F1"/>
    <w:rsid w:val="00F7181E"/>
    <w:rsid w:val="00F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EFE0"/>
  <w15:chartTrackingRefBased/>
  <w15:docId w15:val="{F17EC24C-0A0A-4D11-A81D-42AA072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E90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basedOn w:val="Normal"/>
    <w:rsid w:val="006E4E90"/>
    <w:pPr>
      <w:spacing w:after="120"/>
      <w:jc w:val="center"/>
    </w:pPr>
    <w:rPr>
      <w:rFonts w:ascii="Arial" w:eastAsia="Times New Roman" w:hAnsi="Arial"/>
      <w:sz w:val="24"/>
      <w:szCs w:val="20"/>
      <w:lang w:val="en-GB"/>
    </w:rPr>
  </w:style>
  <w:style w:type="table" w:styleId="TableGrid">
    <w:name w:val="Table Grid"/>
    <w:basedOn w:val="TableNormal"/>
    <w:rsid w:val="006E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E4E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FontStyle32">
    <w:name w:val="Font Style32"/>
    <w:rsid w:val="006E4E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"/>
    <w:rsid w:val="006E4E9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FontStyle35">
    <w:name w:val="Font Style35"/>
    <w:rsid w:val="006E4E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6E4E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Normal"/>
    <w:rsid w:val="006E4E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customStyle="1" w:styleId="FontStyle38">
    <w:name w:val="Font Style38"/>
    <w:rsid w:val="006E4E9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rsid w:val="006E4E90"/>
    <w:pPr>
      <w:widowControl w:val="0"/>
      <w:autoSpaceDE w:val="0"/>
      <w:autoSpaceDN w:val="0"/>
      <w:adjustRightInd w:val="0"/>
      <w:spacing w:line="372" w:lineRule="exact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FontStyle43">
    <w:name w:val="Font Style43"/>
    <w:rsid w:val="006E4E9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rsid w:val="006E4E9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37</cp:revision>
  <dcterms:created xsi:type="dcterms:W3CDTF">2025-07-10T08:49:00Z</dcterms:created>
  <dcterms:modified xsi:type="dcterms:W3CDTF">2025-07-11T11:48:00Z</dcterms:modified>
</cp:coreProperties>
</file>