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Baza ispitnih pitanja predmeta Pretklinička parodontologija </w:t>
      </w:r>
    </w:p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ind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Anatomija gingive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Histologija gingive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Funkcija gingive i gingivalna tečnost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Pripojni epitel i epitelni propoj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Anomalije alveolarne kosti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Histologija i funkcija alveolarne kosti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Anatomija periodoncijuma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Histologija periodoncijuma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Funkcija periodoncijuma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Anatomija i histologija cementa korena zuba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Funkcije cementa korena zuba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Uloga dentalnog plaka u etiopatogenezi parodontitisa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Dentalni plak – definicija, formiranje i identifikacija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Dentalni plak - sastav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Dentalni plak - mikrobiologija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Mehanizmi delovanje dentalnog plaka na parodoncijum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Podela i metode za otkrivanje i identifikaciju dentalnog plaka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Etiologija parodontitisa - Naslage na zubima - materija alba, pigmentacije zuba, kamenac i subgingivalni konkrementi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Mukogingivalne anomalije – tipovi i podela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Mukogingivalne anomalije – etiopatogenetski aspekti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Anatomske anomalije, loše navike i impakcija hrane u etiologiji parodontitisa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Jatrogeni faktori, karijes zuba i lezije gingive u etiologiji parodontitisa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Opšti faktori u etiologiji parodontitisa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Starenje i parodoncijum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Opšte zdravstveno stanje starih i njegov uticaj na stanje potpornog aparata zuba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Faktori rizika za nastanak i razvoj oboljenja parodoncijuma starih</w:t>
      </w:r>
    </w:p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Klasifikacija gingivitisa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Klasifikacija parodontitisa 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- Inflamacija gingive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Klasifikacija uvećanja gingive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Inflamatorna uvećanja gingive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Fibrozna uvećanja gingive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Uvećanja gingive udružena sa sistemskim bolestima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Uvećanja gingive udružena sa sistemskim stanjima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Tumori gingive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- Destrukcija gingive, ogolićenje korena zuba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- Parodontalni džepovi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- Gnojni eksudat i subgingivalni konkrementi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- Labavljenje zuba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– Patološka migracija zuba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– prodromalni razvojni stadijum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– početni razvojni stadijum </w:t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– stadijum pune kliničke slike bolesti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Klinička slika parodontitisa – terminalni razvojni stadijum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Parodontalni džep – dijagnoza i diferencijalna dijagnoza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Parodontalni džep - klasifikacija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Specifičnosti interradikularnih parodontalnih džepova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Suprakoštani i infrakoštani parodontalni džepovi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Recesija gingive – patogenetski aspekti i klasifikacija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Rendgenografija u dijagnostici i diferencijalnoj dijagnostici parodontitisa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Rendgenografija u određivanju prognoze parodontitisa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Rendgenografija u određivanju plana terapije i praćenje terapijskih rezultata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Indikacije za primenu pojedinih rendgenografskih metoda u obolelih od parodontitisa - prednosti i nedostaci pojedinih metoda </w:t>
      </w:r>
    </w:p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Diferencijalna dijagnoza parodontitisa parodontopatije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Patogeneza parodontitisa - mehanizmi nespecifične zaštite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Patogeneza parodontitisa - mehanizmi specifične zaštite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Lokalni i sistemski imuni odgovor parodoncijuma tokom patogeneze parodontitisa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Patogeneza parodontitisa - gingiva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Patogeneza parodontitisa - periodoncijum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Patogeneza parodontitisa - alveolarna kost i cement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Formiranje gingivalnog i parodontalnog džepa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Diferencijalna dijagnoza gingivalnog i parodontalnog džepa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Prodromalni i početni stadijumi parodontitisa</w:t>
      </w:r>
    </w:p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Epidemiologija oboljenja parodoncijuma </w:t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Indeksi dentalnog plaka, zubnog kamenca i labavljenja zuba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Indeksi za procenu stanja gingive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Indeksi za procenu stanja dubljih parodontalnih tkiva (parodontalni indeksi)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C.P.I.T.N.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Medikamenti u terapiji parodontitisa (antiseptična sredstva, anestetici, sredstva za smanjenje osetljivosti korena zuba)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Hemijska sredstva za održavanje oralne hirurgije </w:t>
      </w:r>
    </w:p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Održavanje oralne higijene - metode pranja zuba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Pomoćna sredstva za održavanje oralne higijene 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Primena antibiotika u lečenju parodontitisa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Primarna preventiva parodontitisa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Sekundarna preventiva parodontitisa</w:t>
      </w:r>
    </w:p>
    <w:p>
      <w:pPr>
        <w:pStyle w:val="Default"/>
        <w:spacing w:lineRule="auto" w:line="276"/>
        <w:ind w:hanging="36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Okluzalna trauma i delovanje sila na parodoncijum</w:t>
      </w:r>
    </w:p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Etiološki aspekti okluzalne trauma</w:t>
      </w:r>
    </w:p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Fiziološka okluzija, hipofunkcija parodoncijuma, afukkcija parodoncijuma</w:t>
      </w:r>
    </w:p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Klinički i patogenetski aspect okluzalne trauma</w:t>
      </w:r>
    </w:p>
    <w:p>
      <w:pPr>
        <w:pStyle w:val="Default"/>
        <w:spacing w:lineRule="auto" w:line="276"/>
        <w:ind w:left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Delovanje sila na parodoncijum, osobine sila (kvalitativne, kvantitativne)</w:t>
      </w:r>
    </w:p>
    <w:p>
      <w:pPr>
        <w:pStyle w:val="Default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Traumatska okluzija – definicija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Primarni okluzalni traumatizam (kliničke manifestacije, dijagnoza)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Sekundarni okluzalni traumatizam (kliničke manifestacije, dijagnoza, etiopatogenetski značaj)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Traumatski kontakt; uzroci traumatskog kontakta (direktni i indirektni)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Parodontitis i dijabetes mellitus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Parodontitis i pušenje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7340"/>
      <w:pgMar w:left="1161" w:right="889" w:gutter="0" w:header="0" w:top="1856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26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Насловљавање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Попис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cb48f7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cb48f7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LibreOffice/24.2.1.2$Windows_X86_64 LibreOffice_project/db4def46b0453cc22e2d0305797cf981b68ef5ac</Application>
  <AppVersion>15.0000</AppVersion>
  <Pages>10</Pages>
  <Words>583</Words>
  <Characters>4152</Characters>
  <CharactersWithSpaces>4639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2024-05-24T08:11:00Z</dcterms:created>
  <dc:creator>Ana Đinić</dc:creator>
  <dc:description/>
  <dc:language>sr-Latn-RS</dc:language>
  <cp:lastModifiedBy>Ana Đinić</cp:lastModifiedBy>
  <dcterms:modified xsi:type="dcterms:W3CDTF">2024-05-24T08:30:00Z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